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0E" w:rsidRPr="00CC7E0E" w:rsidRDefault="00CC7E0E" w:rsidP="00CC7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E0E"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CF4CD1" w:rsidRDefault="00CC7E0E" w:rsidP="00CC7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0E">
        <w:rPr>
          <w:rFonts w:ascii="Times New Roman" w:hAnsi="Times New Roman" w:cs="Times New Roman"/>
          <w:b/>
          <w:sz w:val="28"/>
          <w:szCs w:val="28"/>
        </w:rPr>
        <w:t xml:space="preserve">опитування педагогів загальноосвітніх навчальних закладів </w:t>
      </w:r>
    </w:p>
    <w:p w:rsidR="00CC7E0E" w:rsidRDefault="00CF4CD1" w:rsidP="00CC7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міста </w:t>
      </w:r>
      <w:r w:rsidR="00CC7E0E" w:rsidRPr="00CC7E0E">
        <w:rPr>
          <w:rFonts w:ascii="Times New Roman" w:hAnsi="Times New Roman" w:cs="Times New Roman"/>
          <w:b/>
          <w:sz w:val="28"/>
          <w:szCs w:val="28"/>
        </w:rPr>
        <w:t>Івано-Франківська «Стан організації методичної роботи»</w:t>
      </w:r>
    </w:p>
    <w:p w:rsidR="00CF4CD1" w:rsidRPr="00CC7E0E" w:rsidRDefault="00CF4CD1" w:rsidP="00CC7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0E" w:rsidRDefault="00CC7E0E" w:rsidP="00CF4C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Становлення сучасної освіти в Україні потребує пошуку нових підходів до моделювання ефективної системи науково-методичної роботи з педагогічними кадрами, яка б успішно функціонувала в постійному режимі оновлення й розвитку, сприяла підвищенню рівня методичної підготовки педагогів до покращення якості навчально-виховного процесу, забезпечувала розвиток творчого потенціалу педколективів.</w:t>
      </w:r>
    </w:p>
    <w:p w:rsidR="004A3574" w:rsidRDefault="004A3574" w:rsidP="00CF4C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Інформаційно-методичний </w:t>
      </w:r>
      <w:r w:rsidR="007D39E5">
        <w:rPr>
          <w:rFonts w:ascii="Times New Roman" w:hAnsi="Times New Roman" w:cs="Times New Roman"/>
          <w:sz w:val="28"/>
          <w:szCs w:val="28"/>
        </w:rPr>
        <w:t>центр спільно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257">
        <w:rPr>
          <w:rFonts w:ascii="Times New Roman" w:hAnsi="Times New Roman" w:cs="Times New Roman"/>
          <w:sz w:val="28"/>
          <w:szCs w:val="28"/>
        </w:rPr>
        <w:t>Центр</w:t>
      </w:r>
      <w:r w:rsidR="007D39E5">
        <w:rPr>
          <w:rFonts w:ascii="Times New Roman" w:hAnsi="Times New Roman" w:cs="Times New Roman"/>
          <w:sz w:val="28"/>
          <w:szCs w:val="28"/>
        </w:rPr>
        <w:t>ом</w:t>
      </w:r>
      <w:r w:rsidR="00940257">
        <w:rPr>
          <w:rFonts w:ascii="Times New Roman" w:hAnsi="Times New Roman" w:cs="Times New Roman"/>
          <w:sz w:val="28"/>
          <w:szCs w:val="28"/>
        </w:rPr>
        <w:t xml:space="preserve"> практичної психології та соціальної роботи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освіти та науки Івано-Франківської міської ради з метою аналізу стану організації методичної роботи  з педагогами міста провів на </w:t>
      </w:r>
      <w:r w:rsidR="007D39E5">
        <w:rPr>
          <w:rFonts w:ascii="Times New Roman" w:hAnsi="Times New Roman" w:cs="Times New Roman"/>
          <w:sz w:val="28"/>
          <w:szCs w:val="28"/>
        </w:rPr>
        <w:t>серпневих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студіях опитування, яке да</w:t>
      </w:r>
      <w:r w:rsidR="007D39E5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змогу здійснити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гнучке управлі</w:t>
      </w:r>
      <w:r w:rsidR="007D39E5">
        <w:rPr>
          <w:rFonts w:ascii="Times New Roman" w:hAnsi="Times New Roman" w:cs="Times New Roman"/>
          <w:sz w:val="28"/>
          <w:szCs w:val="28"/>
        </w:rPr>
        <w:t xml:space="preserve">ння методичною роботою в місті </w:t>
      </w:r>
      <w:r>
        <w:rPr>
          <w:rFonts w:ascii="Times New Roman" w:hAnsi="Times New Roman" w:cs="Times New Roman"/>
          <w:sz w:val="28"/>
          <w:szCs w:val="28"/>
        </w:rPr>
        <w:t>та її коригування.</w:t>
      </w:r>
    </w:p>
    <w:p w:rsidR="000A17C7" w:rsidRDefault="000A17C7" w:rsidP="000A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Опитуванням охоплено 578 керівників шкільних методичних об’єднань</w:t>
      </w:r>
      <w:r w:rsidR="00412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вчителів-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="00412872" w:rsidRPr="00412872">
        <w:rPr>
          <w:rFonts w:ascii="Times New Roman" w:hAnsi="Times New Roman" w:cs="Times New Roman"/>
          <w:sz w:val="28"/>
          <w:szCs w:val="28"/>
        </w:rPr>
        <w:t xml:space="preserve"> </w:t>
      </w:r>
      <w:r w:rsidR="00412872">
        <w:rPr>
          <w:rFonts w:ascii="Times New Roman" w:hAnsi="Times New Roman" w:cs="Times New Roman"/>
          <w:sz w:val="28"/>
          <w:szCs w:val="28"/>
        </w:rPr>
        <w:t>та педагогів-організаторів</w:t>
      </w:r>
      <w:r>
        <w:rPr>
          <w:rFonts w:ascii="Times New Roman" w:hAnsi="Times New Roman" w:cs="Times New Roman"/>
          <w:sz w:val="28"/>
          <w:szCs w:val="28"/>
        </w:rPr>
        <w:t>, що брали участь у роботі 19 міських серпневих педагогічних студій. Серед опитаних педагогів дві третини мають вищу кваліфікаційну категорію, а серед вчителів історії та правознавства цей показник сягає 93%.</w:t>
      </w:r>
    </w:p>
    <w:p w:rsidR="000A17C7" w:rsidRDefault="000A17C7" w:rsidP="000A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116E10F" wp14:editId="3ED2FECC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4CD1" w:rsidRDefault="00CF4CD1" w:rsidP="002C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CD1" w:rsidRDefault="00CF4CD1" w:rsidP="002C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F95" w:rsidRDefault="000A17C7" w:rsidP="002C0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9A7F95">
        <w:rPr>
          <w:rFonts w:ascii="Times New Roman" w:hAnsi="Times New Roman" w:cs="Times New Roman"/>
          <w:sz w:val="28"/>
          <w:szCs w:val="28"/>
        </w:rPr>
        <w:t xml:space="preserve">йже три чверті педагогів оцінили методичну роботу з педагогами міста ефективною. Критично оцінили цю роботу молоді педагоги-організатори, дві третини з яких мають ІІ кваліфікаційну категорію та категорію «спеціаліст» (37%-ефективна, 61% - частково). </w:t>
      </w:r>
      <w:r w:rsidR="002C0761">
        <w:rPr>
          <w:rFonts w:ascii="Times New Roman" w:hAnsi="Times New Roman" w:cs="Times New Roman"/>
          <w:sz w:val="28"/>
          <w:szCs w:val="28"/>
        </w:rPr>
        <w:t>З огляду на це</w:t>
      </w:r>
      <w:r w:rsidR="004A3574">
        <w:rPr>
          <w:rFonts w:ascii="Times New Roman" w:hAnsi="Times New Roman" w:cs="Times New Roman"/>
          <w:sz w:val="28"/>
          <w:szCs w:val="28"/>
        </w:rPr>
        <w:t>,</w:t>
      </w:r>
      <w:r w:rsidR="002C0761">
        <w:rPr>
          <w:rFonts w:ascii="Times New Roman" w:hAnsi="Times New Roman" w:cs="Times New Roman"/>
          <w:sz w:val="28"/>
          <w:szCs w:val="28"/>
        </w:rPr>
        <w:t xml:space="preserve"> можна зробити висновок, що найбільше потребують методичної допомоги саме молоді педагоги.</w:t>
      </w:r>
    </w:p>
    <w:p w:rsidR="009A7F95" w:rsidRDefault="009A7F95" w:rsidP="009A7F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861E5D5" wp14:editId="2EBAC1B2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4CD1" w:rsidRDefault="00CF4CD1" w:rsidP="004A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F95" w:rsidRDefault="002C0761" w:rsidP="004A3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думку опитаних</w:t>
      </w:r>
      <w:r w:rsidR="00A74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реальна допомога методиста ІМЦ – це інформаційно-роз’яснювальна робота, проведення консультацій, ознайомлення з передовим педагогічним досвідом, допомога у плануванні, підготовка до предметних олімпіад тощо.</w:t>
      </w:r>
    </w:p>
    <w:p w:rsidR="00A740DA" w:rsidRDefault="00E23DD4" w:rsidP="002C0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DD4" w:rsidRDefault="00E23DD4" w:rsidP="00A7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Дві третини педагогів, переважна більшість з яких – голови шкільних методичних об’єднань, задоволені рівнем методичної роботи в школі, 24% - задоволені частково.</w:t>
      </w:r>
    </w:p>
    <w:p w:rsidR="00E23DD4" w:rsidRDefault="00E23DD4" w:rsidP="00E2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336EC2D" wp14:editId="76B4DB31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F95" w:rsidRDefault="009A7F95" w:rsidP="00CE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D1" w:rsidRDefault="00CE66E1" w:rsidP="00CE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66E1" w:rsidRDefault="00CE66E1" w:rsidP="00CF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опитаних вважають,</w:t>
      </w:r>
      <w:r w:rsidR="0008148A">
        <w:rPr>
          <w:rFonts w:ascii="Times New Roman" w:hAnsi="Times New Roman" w:cs="Times New Roman"/>
          <w:sz w:val="28"/>
          <w:szCs w:val="28"/>
        </w:rPr>
        <w:t xml:space="preserve"> </w:t>
      </w:r>
      <w:r w:rsidR="007A603B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заходи, які проводяться ІМЦ для педагогів, спрямовані на підвищення їх професійної компетентності</w:t>
      </w:r>
      <w:r w:rsidR="00CF4CD1">
        <w:rPr>
          <w:rFonts w:ascii="Times New Roman" w:hAnsi="Times New Roman" w:cs="Times New Roman"/>
          <w:sz w:val="28"/>
          <w:szCs w:val="28"/>
        </w:rPr>
        <w:t xml:space="preserve">. </w:t>
      </w:r>
      <w:r w:rsidR="004A3574">
        <w:rPr>
          <w:rFonts w:ascii="Times New Roman" w:hAnsi="Times New Roman" w:cs="Times New Roman"/>
          <w:sz w:val="28"/>
          <w:szCs w:val="28"/>
        </w:rPr>
        <w:t>Однак лише</w:t>
      </w:r>
      <w:r>
        <w:rPr>
          <w:rFonts w:ascii="Times New Roman" w:hAnsi="Times New Roman" w:cs="Times New Roman"/>
          <w:sz w:val="28"/>
          <w:szCs w:val="28"/>
        </w:rPr>
        <w:t xml:space="preserve"> 28% вчителів предмета «Захист Вітчизни» погоджуються з цією думкою.</w:t>
      </w:r>
    </w:p>
    <w:p w:rsidR="00CF4CD1" w:rsidRDefault="00CF4CD1" w:rsidP="00CF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38D40815" wp14:editId="70449719">
            <wp:extent cx="4572000" cy="2324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4CD1" w:rsidRDefault="00CF4CD1" w:rsidP="00CE66E1">
      <w:pPr>
        <w:spacing w:after="0" w:line="240" w:lineRule="auto"/>
        <w:ind w:firstLine="709"/>
        <w:jc w:val="both"/>
        <w:rPr>
          <w:noProof/>
          <w:lang w:eastAsia="uk-UA"/>
        </w:rPr>
      </w:pPr>
    </w:p>
    <w:p w:rsidR="00CE66E1" w:rsidRDefault="00CE66E1" w:rsidP="00CE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95" w:rsidRDefault="002C290F" w:rsidP="0045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педагогів високо оцінили результативність методичної роботи ІМЦ. Вони стверджують, що їх вчать того, що потрібно</w:t>
      </w:r>
      <w:r w:rsidR="00CF4C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так, як потрібно. Дещо стриманішими </w:t>
      </w:r>
      <w:r w:rsidR="00A740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своїй оцінці є вчителі інформатики,</w:t>
      </w:r>
      <w:r w:rsidR="00923F0F">
        <w:rPr>
          <w:rFonts w:ascii="Times New Roman" w:hAnsi="Times New Roman" w:cs="Times New Roman"/>
          <w:sz w:val="28"/>
          <w:szCs w:val="28"/>
        </w:rPr>
        <w:t xml:space="preserve"> історії та правознавства, </w:t>
      </w:r>
      <w:r>
        <w:rPr>
          <w:rFonts w:ascii="Times New Roman" w:hAnsi="Times New Roman" w:cs="Times New Roman"/>
          <w:sz w:val="28"/>
          <w:szCs w:val="28"/>
        </w:rPr>
        <w:t xml:space="preserve"> предмета «Захист Вітчизни»</w:t>
      </w:r>
      <w:r w:rsidR="00CF4CD1">
        <w:rPr>
          <w:rFonts w:ascii="Times New Roman" w:hAnsi="Times New Roman" w:cs="Times New Roman"/>
          <w:sz w:val="28"/>
          <w:szCs w:val="28"/>
        </w:rPr>
        <w:t>,  педагоги-організатори (61</w:t>
      </w:r>
      <w:r w:rsidR="00923F0F">
        <w:rPr>
          <w:rFonts w:ascii="Times New Roman" w:hAnsi="Times New Roman" w:cs="Times New Roman"/>
          <w:sz w:val="28"/>
          <w:szCs w:val="28"/>
        </w:rPr>
        <w:t>-63%).</w:t>
      </w:r>
    </w:p>
    <w:p w:rsidR="00CF4CD1" w:rsidRDefault="00CF4CD1" w:rsidP="0045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34FB0D8" wp14:editId="41E692E3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4CD1" w:rsidRDefault="00CF4CD1" w:rsidP="0045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ECF" w:rsidRDefault="00FD7D71" w:rsidP="00FD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половини опитаних</w:t>
      </w:r>
      <w:r w:rsidR="00CF4CD1">
        <w:rPr>
          <w:rFonts w:ascii="Times New Roman" w:hAnsi="Times New Roman" w:cs="Times New Roman"/>
          <w:sz w:val="28"/>
          <w:szCs w:val="28"/>
        </w:rPr>
        <w:t xml:space="preserve"> (57%)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04007">
        <w:rPr>
          <w:rFonts w:ascii="Times New Roman" w:hAnsi="Times New Roman" w:cs="Times New Roman"/>
          <w:sz w:val="28"/>
          <w:szCs w:val="28"/>
        </w:rPr>
        <w:t xml:space="preserve"> потребують методичної допомоги. </w:t>
      </w:r>
      <w:r w:rsidR="006D1ECF">
        <w:rPr>
          <w:rFonts w:ascii="Times New Roman" w:hAnsi="Times New Roman" w:cs="Times New Roman"/>
          <w:sz w:val="28"/>
          <w:szCs w:val="28"/>
        </w:rPr>
        <w:t>Заставляє замислитись</w:t>
      </w:r>
      <w:r w:rsidR="00971EA6">
        <w:rPr>
          <w:rFonts w:ascii="Times New Roman" w:hAnsi="Times New Roman" w:cs="Times New Roman"/>
          <w:sz w:val="28"/>
          <w:szCs w:val="28"/>
        </w:rPr>
        <w:t xml:space="preserve"> той факт</w:t>
      </w:r>
      <w:r w:rsidR="006D1ECF">
        <w:rPr>
          <w:rFonts w:ascii="Times New Roman" w:hAnsi="Times New Roman" w:cs="Times New Roman"/>
          <w:sz w:val="28"/>
          <w:szCs w:val="28"/>
        </w:rPr>
        <w:t>, що так вважають</w:t>
      </w:r>
      <w:r>
        <w:rPr>
          <w:rFonts w:ascii="Times New Roman" w:hAnsi="Times New Roman" w:cs="Times New Roman"/>
          <w:sz w:val="28"/>
          <w:szCs w:val="28"/>
        </w:rPr>
        <w:t xml:space="preserve"> 97% вчителів хімії та 94% вчителів зарубіжної літератури.</w:t>
      </w:r>
      <w:r w:rsidR="00A04007">
        <w:rPr>
          <w:rFonts w:ascii="Times New Roman" w:hAnsi="Times New Roman" w:cs="Times New Roman"/>
          <w:sz w:val="28"/>
          <w:szCs w:val="28"/>
        </w:rPr>
        <w:t xml:space="preserve"> Це може свідчити</w:t>
      </w:r>
      <w:r w:rsidR="0047149B">
        <w:rPr>
          <w:rFonts w:ascii="Times New Roman" w:hAnsi="Times New Roman" w:cs="Times New Roman"/>
          <w:sz w:val="28"/>
          <w:szCs w:val="28"/>
        </w:rPr>
        <w:t xml:space="preserve"> або</w:t>
      </w:r>
      <w:r w:rsidR="006D1ECF">
        <w:rPr>
          <w:rFonts w:ascii="Times New Roman" w:hAnsi="Times New Roman" w:cs="Times New Roman"/>
          <w:sz w:val="28"/>
          <w:szCs w:val="28"/>
        </w:rPr>
        <w:t xml:space="preserve"> про дуже  високий методичний рівень  даних категорій педагогів</w:t>
      </w:r>
      <w:r w:rsidR="0047149B">
        <w:rPr>
          <w:rFonts w:ascii="Times New Roman" w:hAnsi="Times New Roman" w:cs="Times New Roman"/>
          <w:sz w:val="28"/>
          <w:szCs w:val="28"/>
        </w:rPr>
        <w:t>,</w:t>
      </w:r>
      <w:r w:rsidR="00054F8C">
        <w:rPr>
          <w:rFonts w:ascii="Times New Roman" w:hAnsi="Times New Roman" w:cs="Times New Roman"/>
          <w:sz w:val="28"/>
          <w:szCs w:val="28"/>
        </w:rPr>
        <w:t xml:space="preserve">  або про </w:t>
      </w:r>
      <w:r w:rsidR="00400835">
        <w:rPr>
          <w:rFonts w:ascii="Times New Roman" w:hAnsi="Times New Roman" w:cs="Times New Roman"/>
          <w:sz w:val="28"/>
          <w:szCs w:val="28"/>
        </w:rPr>
        <w:t xml:space="preserve">пасивність та </w:t>
      </w:r>
      <w:r w:rsidR="00054F8C">
        <w:rPr>
          <w:rFonts w:ascii="Times New Roman" w:hAnsi="Times New Roman" w:cs="Times New Roman"/>
          <w:sz w:val="28"/>
          <w:szCs w:val="28"/>
        </w:rPr>
        <w:t xml:space="preserve">небажання </w:t>
      </w:r>
      <w:r w:rsidR="00400835">
        <w:rPr>
          <w:rFonts w:ascii="Times New Roman" w:hAnsi="Times New Roman" w:cs="Times New Roman"/>
          <w:sz w:val="28"/>
          <w:szCs w:val="28"/>
        </w:rPr>
        <w:t xml:space="preserve"> цікавитися  новими підходами до викладання  предметів.</w:t>
      </w:r>
      <w:r w:rsidR="0047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0F" w:rsidRDefault="00E25004" w:rsidP="00FD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потреб педагогів – доступ до кори</w:t>
      </w:r>
      <w:r w:rsidR="00D35CE0">
        <w:rPr>
          <w:rFonts w:ascii="Times New Roman" w:hAnsi="Times New Roman" w:cs="Times New Roman"/>
          <w:sz w:val="28"/>
          <w:szCs w:val="28"/>
        </w:rPr>
        <w:t xml:space="preserve">стування методичними журналами, сучасна </w:t>
      </w:r>
      <w:r>
        <w:rPr>
          <w:rFonts w:ascii="Times New Roman" w:hAnsi="Times New Roman" w:cs="Times New Roman"/>
          <w:sz w:val="28"/>
          <w:szCs w:val="28"/>
        </w:rPr>
        <w:t xml:space="preserve">організація роботи шкільних методичних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обʼєднань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консультативна допомога та зменшен</w:t>
      </w:r>
      <w:r w:rsidR="00971EA6">
        <w:rPr>
          <w:rFonts w:ascii="Times New Roman" w:hAnsi="Times New Roman" w:cs="Times New Roman"/>
          <w:sz w:val="28"/>
          <w:szCs w:val="28"/>
        </w:rPr>
        <w:t>ня обсягу шкільної документації, удосконалення навичок володіння ІКТ.</w:t>
      </w:r>
    </w:p>
    <w:p w:rsidR="00E25004" w:rsidRDefault="00E25004" w:rsidP="00FD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Найбільше новин методичного спрямування педагоги отримують від методистів ІМЦ </w:t>
      </w:r>
      <w:r w:rsidR="00E67BC7">
        <w:rPr>
          <w:rFonts w:ascii="Times New Roman" w:hAnsi="Times New Roman" w:cs="Times New Roman"/>
          <w:sz w:val="28"/>
          <w:szCs w:val="28"/>
        </w:rPr>
        <w:t xml:space="preserve">– 42%, від адміністрації навчальних закладів цей показник становить 25%, а решта 33% педагогів віддають перевагу самоосвіті. Найбільше їх серед </w:t>
      </w:r>
      <w:r w:rsidR="00A740DA">
        <w:rPr>
          <w:rFonts w:ascii="Times New Roman" w:hAnsi="Times New Roman" w:cs="Times New Roman"/>
          <w:sz w:val="28"/>
          <w:szCs w:val="28"/>
        </w:rPr>
        <w:t>у</w:t>
      </w:r>
      <w:r w:rsidR="00E67BC7">
        <w:rPr>
          <w:rFonts w:ascii="Times New Roman" w:hAnsi="Times New Roman" w:cs="Times New Roman"/>
          <w:sz w:val="28"/>
          <w:szCs w:val="28"/>
        </w:rPr>
        <w:t>чителів економіки – 62%.</w:t>
      </w:r>
    </w:p>
    <w:p w:rsidR="00E67BC7" w:rsidRDefault="00E67BC7" w:rsidP="00FD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636481F" wp14:editId="31E78654">
            <wp:extent cx="4572000" cy="22764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40DA" w:rsidRDefault="00A740DA" w:rsidP="00FD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004" w:rsidRDefault="00E67BC7" w:rsidP="00FD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популярним джерелом інформації для підвищення фахового рівня є сайт МОН України. Так вважає кожен третій з опитаних. Серед інших джерел – сайт Івано-Франківського ОІППО.</w:t>
      </w:r>
    </w:p>
    <w:p w:rsidR="00A740DA" w:rsidRDefault="00485356" w:rsidP="00A7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2D921D4" wp14:editId="0EF3C3B8">
            <wp:extent cx="4572000" cy="26479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0DA" w:rsidRDefault="00A740DA" w:rsidP="00A7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356" w:rsidRDefault="00485356" w:rsidP="00A7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Дієвими та найбільш результативними формами роботи педагоги визнали семінари-практикуми та майстер-класи. Їм віддають перевагу відповідно 28 та 26% опитаних. І тільки на третьому місці – засідання методичних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обʼєднань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C4354">
        <w:rPr>
          <w:rFonts w:ascii="Times New Roman" w:hAnsi="Times New Roman" w:cs="Times New Roman"/>
          <w:sz w:val="28"/>
          <w:szCs w:val="28"/>
        </w:rPr>
        <w:t xml:space="preserve"> Аналіз показує, що більшу увагу слід звертати на організацію сучасних форм </w:t>
      </w:r>
      <w:r w:rsidR="000D0B5C">
        <w:rPr>
          <w:rFonts w:ascii="Times New Roman" w:hAnsi="Times New Roman" w:cs="Times New Roman"/>
          <w:sz w:val="28"/>
          <w:szCs w:val="28"/>
        </w:rPr>
        <w:t xml:space="preserve">методичної роботи, в тому числі нетрадиційних, оскільки низький відсоток (8%) може свідчити </w:t>
      </w:r>
      <w:r w:rsidR="00A740DA">
        <w:rPr>
          <w:rFonts w:ascii="Times New Roman" w:hAnsi="Times New Roman" w:cs="Times New Roman"/>
          <w:sz w:val="28"/>
          <w:szCs w:val="28"/>
        </w:rPr>
        <w:t xml:space="preserve">і </w:t>
      </w:r>
      <w:r w:rsidR="000D0B5C">
        <w:rPr>
          <w:rFonts w:ascii="Times New Roman" w:hAnsi="Times New Roman" w:cs="Times New Roman"/>
          <w:sz w:val="28"/>
          <w:szCs w:val="28"/>
        </w:rPr>
        <w:t>про необізнаність педагогів з такими формами роботи.</w:t>
      </w:r>
    </w:p>
    <w:p w:rsidR="00485356" w:rsidRDefault="00485356" w:rsidP="00966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9442C86" wp14:editId="676CDBD5">
            <wp:extent cx="5715000" cy="21812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5356" w:rsidRDefault="00485356" w:rsidP="0048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Були дуже старанними та відвідували всі методичні заходи </w:t>
      </w:r>
      <w:r w:rsidR="002479F5">
        <w:rPr>
          <w:rFonts w:ascii="Times New Roman" w:hAnsi="Times New Roman" w:cs="Times New Roman"/>
          <w:sz w:val="28"/>
          <w:szCs w:val="28"/>
        </w:rPr>
        <w:t>28% педагогів, 63% частково брали участь у методичній роботі міста. А були ініціаторами та п</w:t>
      </w:r>
      <w:r w:rsidR="008E504D">
        <w:rPr>
          <w:rFonts w:ascii="Times New Roman" w:hAnsi="Times New Roman" w:cs="Times New Roman"/>
          <w:sz w:val="28"/>
          <w:szCs w:val="28"/>
        </w:rPr>
        <w:t xml:space="preserve">роводили методичні заходи лише </w:t>
      </w:r>
      <w:r w:rsidR="002479F5">
        <w:rPr>
          <w:rFonts w:ascii="Times New Roman" w:hAnsi="Times New Roman" w:cs="Times New Roman"/>
          <w:sz w:val="28"/>
          <w:szCs w:val="28"/>
        </w:rPr>
        <w:t xml:space="preserve">8% </w:t>
      </w:r>
      <w:r w:rsidR="00394E64">
        <w:rPr>
          <w:rFonts w:ascii="Times New Roman" w:hAnsi="Times New Roman" w:cs="Times New Roman"/>
          <w:sz w:val="28"/>
          <w:szCs w:val="28"/>
        </w:rPr>
        <w:t xml:space="preserve">опитаних </w:t>
      </w:r>
      <w:r w:rsidR="002479F5">
        <w:rPr>
          <w:rFonts w:ascii="Times New Roman" w:hAnsi="Times New Roman" w:cs="Times New Roman"/>
          <w:sz w:val="28"/>
          <w:szCs w:val="28"/>
        </w:rPr>
        <w:t xml:space="preserve">педагогів. </w:t>
      </w:r>
    </w:p>
    <w:p w:rsidR="00485356" w:rsidRDefault="00485356" w:rsidP="0031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21FA601" wp14:editId="3B9A3C14">
            <wp:extent cx="4572000" cy="26479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40DA" w:rsidRDefault="00A740DA" w:rsidP="009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90F" w:rsidRDefault="002479F5" w:rsidP="00A7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47% педагогів, що брали участь у міських методичних заходах, працювали активно</w:t>
      </w:r>
      <w:r w:rsidR="00E15F8F">
        <w:rPr>
          <w:rFonts w:ascii="Times New Roman" w:hAnsi="Times New Roman" w:cs="Times New Roman"/>
          <w:sz w:val="28"/>
          <w:szCs w:val="28"/>
        </w:rPr>
        <w:t xml:space="preserve">, </w:t>
      </w:r>
      <w:r w:rsidR="00966B91">
        <w:rPr>
          <w:rFonts w:ascii="Times New Roman" w:hAnsi="Times New Roman" w:cs="Times New Roman"/>
          <w:sz w:val="28"/>
          <w:szCs w:val="28"/>
        </w:rPr>
        <w:t>14% віддавали перевагу самоосвіті. Головною причиною пасивної участі було велике навчальне навантаження.</w:t>
      </w:r>
    </w:p>
    <w:p w:rsidR="00A740DA" w:rsidRDefault="00A740DA" w:rsidP="00A74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CDF8856" wp14:editId="6EFFD835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0257" w:rsidRDefault="00940257" w:rsidP="00FA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257" w:rsidRDefault="00940257" w:rsidP="00394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C28" w:rsidRPr="00394E64" w:rsidRDefault="00312C28" w:rsidP="007D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64">
        <w:rPr>
          <w:rFonts w:ascii="Times New Roman" w:hAnsi="Times New Roman" w:cs="Times New Roman"/>
          <w:b/>
          <w:sz w:val="28"/>
          <w:szCs w:val="28"/>
        </w:rPr>
        <w:t>Рекомендації</w:t>
      </w:r>
      <w:r w:rsidR="00394E64" w:rsidRPr="0039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64">
        <w:rPr>
          <w:rFonts w:ascii="Times New Roman" w:hAnsi="Times New Roman" w:cs="Times New Roman"/>
          <w:b/>
          <w:sz w:val="28"/>
          <w:szCs w:val="28"/>
        </w:rPr>
        <w:t xml:space="preserve">міських </w:t>
      </w:r>
      <w:r w:rsidR="00394E64" w:rsidRPr="00394E64">
        <w:rPr>
          <w:rFonts w:ascii="Times New Roman" w:hAnsi="Times New Roman" w:cs="Times New Roman"/>
          <w:b/>
          <w:sz w:val="28"/>
          <w:szCs w:val="28"/>
        </w:rPr>
        <w:t xml:space="preserve">серпневих </w:t>
      </w:r>
      <w:r w:rsidRPr="00394E64">
        <w:rPr>
          <w:rFonts w:ascii="Times New Roman" w:hAnsi="Times New Roman" w:cs="Times New Roman"/>
          <w:b/>
          <w:sz w:val="28"/>
          <w:szCs w:val="28"/>
        </w:rPr>
        <w:t>педагогічних студій</w:t>
      </w:r>
      <w:r w:rsidR="00394E64" w:rsidRPr="00394E64">
        <w:rPr>
          <w:rFonts w:ascii="Times New Roman" w:hAnsi="Times New Roman" w:cs="Times New Roman"/>
          <w:b/>
          <w:sz w:val="28"/>
          <w:szCs w:val="28"/>
        </w:rPr>
        <w:t>:</w:t>
      </w:r>
    </w:p>
    <w:p w:rsidR="00312C28" w:rsidRPr="00394E64" w:rsidRDefault="00312C28" w:rsidP="0031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28" w:rsidRDefault="00312C28" w:rsidP="003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E64">
        <w:rPr>
          <w:rFonts w:ascii="Times New Roman" w:hAnsi="Times New Roman" w:cs="Times New Roman"/>
          <w:sz w:val="28"/>
          <w:szCs w:val="28"/>
        </w:rPr>
        <w:t xml:space="preserve">Обговорити та проаналізувати на </w:t>
      </w:r>
      <w:r>
        <w:rPr>
          <w:rFonts w:ascii="Times New Roman" w:hAnsi="Times New Roman" w:cs="Times New Roman"/>
          <w:sz w:val="28"/>
          <w:szCs w:val="28"/>
        </w:rPr>
        <w:t>засіданнях шкільних методичних об’єднань, батьк</w:t>
      </w:r>
      <w:r w:rsidR="00394E64">
        <w:rPr>
          <w:rFonts w:ascii="Times New Roman" w:hAnsi="Times New Roman" w:cs="Times New Roman"/>
          <w:sz w:val="28"/>
          <w:szCs w:val="28"/>
        </w:rPr>
        <w:t>івських зборах  Концепцію</w:t>
      </w:r>
      <w:r>
        <w:rPr>
          <w:rFonts w:ascii="Times New Roman" w:hAnsi="Times New Roman" w:cs="Times New Roman"/>
          <w:sz w:val="28"/>
          <w:szCs w:val="28"/>
        </w:rPr>
        <w:t xml:space="preserve"> нової української школи.</w:t>
      </w:r>
    </w:p>
    <w:p w:rsidR="00312C28" w:rsidRDefault="00312C28" w:rsidP="003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C28" w:rsidRDefault="00312C28" w:rsidP="003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Опрацювати методичні рекомендації МОН України щодо вивчення навчальних предметів у 2016-2017 навчальному році</w:t>
      </w:r>
      <w:r w:rsidRPr="0031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дотримуватися їх в роботі</w:t>
      </w:r>
      <w:r w:rsidR="000E5921">
        <w:rPr>
          <w:rFonts w:ascii="Times New Roman" w:hAnsi="Times New Roman" w:cs="Times New Roman"/>
          <w:sz w:val="28"/>
          <w:szCs w:val="28"/>
        </w:rPr>
        <w:t xml:space="preserve"> з врахуванням змін у програмах.</w:t>
      </w:r>
    </w:p>
    <w:p w:rsidR="000E5921" w:rsidRDefault="000E5921" w:rsidP="0031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21" w:rsidRDefault="000E5921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Звернути особливу увагу на </w:t>
      </w:r>
      <w:r w:rsidRPr="00913615">
        <w:rPr>
          <w:rFonts w:ascii="Times New Roman" w:eastAsia="Calibri" w:hAnsi="Times New Roman" w:cs="Times New Roman"/>
          <w:bCs/>
          <w:sz w:val="28"/>
          <w:szCs w:val="28"/>
        </w:rPr>
        <w:t>Орієнтовні вимоги до контролю та оцінювання навчальних досягнень учнів початкової школи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умовах спрощених програм, викладання навчальних предметів у 8-х класах за новими Державними стандартами та за новими програмами в 10-11-х класах.</w:t>
      </w:r>
    </w:p>
    <w:p w:rsidR="000E5921" w:rsidRDefault="000E5921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5921" w:rsidRDefault="000E5921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4.Розпочати роботу щодо переходу від простої передачі вчителем суми знань, великої кількості інформації до розвитку ключових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школярів.</w:t>
      </w:r>
    </w:p>
    <w:p w:rsidR="00940257" w:rsidRDefault="00940257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2161" w:rsidRDefault="00122161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Оптимізувати форми роботи з молодими вчителями на основі проектного методичного менеджменту.</w:t>
      </w:r>
    </w:p>
    <w:p w:rsidR="00940257" w:rsidRDefault="00940257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3885" w:rsidRDefault="00122161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Пропагувати активну діяльність педагогів щодо нових підходів до викладання предметів.</w:t>
      </w:r>
    </w:p>
    <w:p w:rsidR="00940257" w:rsidRDefault="00940257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2DFA" w:rsidRDefault="00477719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003885">
        <w:rPr>
          <w:rFonts w:ascii="Times New Roman" w:eastAsia="Calibri" w:hAnsi="Times New Roman" w:cs="Times New Roman"/>
          <w:bCs/>
          <w:sz w:val="28"/>
          <w:szCs w:val="28"/>
        </w:rPr>
        <w:t>. Широко застосовувати інформаційно-комунікаційні технології</w:t>
      </w:r>
      <w:r w:rsidR="00940257">
        <w:rPr>
          <w:rFonts w:ascii="Times New Roman" w:eastAsia="Calibri" w:hAnsi="Times New Roman" w:cs="Times New Roman"/>
          <w:bCs/>
          <w:sz w:val="28"/>
          <w:szCs w:val="28"/>
        </w:rPr>
        <w:t xml:space="preserve"> та І</w:t>
      </w:r>
      <w:r w:rsidR="001C2DFA">
        <w:rPr>
          <w:rFonts w:ascii="Times New Roman" w:eastAsia="Calibri" w:hAnsi="Times New Roman" w:cs="Times New Roman"/>
          <w:bCs/>
          <w:sz w:val="28"/>
          <w:szCs w:val="28"/>
        </w:rPr>
        <w:t>нтернет-ресурси</w:t>
      </w:r>
      <w:r w:rsidR="001C2DFA" w:rsidRPr="001C2D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2DFA">
        <w:rPr>
          <w:rFonts w:ascii="Times New Roman" w:eastAsia="Calibri" w:hAnsi="Times New Roman" w:cs="Times New Roman"/>
          <w:bCs/>
          <w:sz w:val="28"/>
          <w:szCs w:val="28"/>
        </w:rPr>
        <w:t>при викладанні предметів</w:t>
      </w:r>
      <w:r w:rsidR="00966B91">
        <w:rPr>
          <w:rFonts w:ascii="Times New Roman" w:eastAsia="Calibri" w:hAnsi="Times New Roman" w:cs="Times New Roman"/>
          <w:bCs/>
          <w:sz w:val="28"/>
          <w:szCs w:val="28"/>
        </w:rPr>
        <w:t xml:space="preserve"> та в методичній роботі.</w:t>
      </w:r>
    </w:p>
    <w:p w:rsidR="00940257" w:rsidRDefault="00940257" w:rsidP="000E592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5921" w:rsidRDefault="00477719" w:rsidP="0012216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1C2DF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94E64">
        <w:rPr>
          <w:rFonts w:ascii="Times New Roman" w:eastAsia="Calibri" w:hAnsi="Times New Roman" w:cs="Times New Roman"/>
          <w:bCs/>
          <w:sz w:val="28"/>
          <w:szCs w:val="28"/>
        </w:rPr>
        <w:t>Спрямувати роботу педагогів щодо створення блогів</w:t>
      </w:r>
      <w:r w:rsidR="001C2DFA">
        <w:rPr>
          <w:rFonts w:ascii="Times New Roman" w:eastAsia="Calibri" w:hAnsi="Times New Roman" w:cs="Times New Roman"/>
          <w:bCs/>
          <w:sz w:val="28"/>
          <w:szCs w:val="28"/>
        </w:rPr>
        <w:t xml:space="preserve"> для онлайн спілкування та обміну досвідом.</w:t>
      </w:r>
    </w:p>
    <w:p w:rsidR="00940257" w:rsidRDefault="00940257" w:rsidP="0012216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5921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0E5921">
        <w:rPr>
          <w:rFonts w:ascii="Times New Roman" w:eastAsia="Calibri" w:hAnsi="Times New Roman" w:cs="Times New Roman"/>
          <w:bCs/>
          <w:sz w:val="28"/>
          <w:szCs w:val="28"/>
        </w:rPr>
        <w:t xml:space="preserve">.Здійснити детальний аналіз результатів зовнішнього незалежного оцінювання випускників 2016 року </w:t>
      </w:r>
      <w:r w:rsidR="0094025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E5921">
        <w:rPr>
          <w:rFonts w:ascii="Times New Roman" w:eastAsia="Calibri" w:hAnsi="Times New Roman" w:cs="Times New Roman"/>
          <w:bCs/>
          <w:sz w:val="28"/>
          <w:szCs w:val="28"/>
        </w:rPr>
        <w:t xml:space="preserve"> порівнянні з їх річними оцінками з відповідних предметів</w:t>
      </w:r>
      <w:r w:rsidR="0094025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40257" w:rsidRDefault="00940257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B91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0E592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003885">
        <w:rPr>
          <w:rFonts w:ascii="Times New Roman" w:eastAsia="Calibri" w:hAnsi="Times New Roman" w:cs="Times New Roman"/>
          <w:bCs/>
          <w:sz w:val="28"/>
          <w:szCs w:val="28"/>
        </w:rPr>
        <w:t>Реалізовувати систему роботи з обдарованими дітьми шляхом залучення з врахуванням їх побажань, інтересів та здібностей до участі у предметних олімпіадах, турнірах, конкурсах, заняттях секцій МАН.</w:t>
      </w:r>
    </w:p>
    <w:p w:rsidR="00940257" w:rsidRDefault="00940257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B91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966B91">
        <w:rPr>
          <w:rFonts w:ascii="Times New Roman" w:eastAsia="Calibri" w:hAnsi="Times New Roman" w:cs="Times New Roman"/>
          <w:bCs/>
          <w:sz w:val="28"/>
          <w:szCs w:val="28"/>
        </w:rPr>
        <w:t>. З метою активізації роботи з обдарованими дітьми провести оптимальний розподіл годин гурткової роботи з різних напрямків: художньо-естетичний, фізкультурно-спортивний, туристсько-краєзнавчий, науково-технічний, еколого-натуралістичний.</w:t>
      </w:r>
    </w:p>
    <w:p w:rsidR="00003885" w:rsidRDefault="00003885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3885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12</w:t>
      </w:r>
      <w:r w:rsidR="000038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C2DFA">
        <w:rPr>
          <w:rFonts w:ascii="Times New Roman" w:eastAsia="Calibri" w:hAnsi="Times New Roman" w:cs="Times New Roman"/>
          <w:bCs/>
          <w:sz w:val="28"/>
          <w:szCs w:val="28"/>
        </w:rPr>
        <w:t xml:space="preserve">Налагодити випуск методичних розробок </w:t>
      </w:r>
      <w:r w:rsidR="0094025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1C2DFA">
        <w:rPr>
          <w:rFonts w:ascii="Times New Roman" w:eastAsia="Calibri" w:hAnsi="Times New Roman" w:cs="Times New Roman"/>
          <w:bCs/>
          <w:sz w:val="28"/>
          <w:szCs w:val="28"/>
        </w:rPr>
        <w:t>чителів в електронному форматі та розміщувати їх на сайті департаменту.</w:t>
      </w:r>
    </w:p>
    <w:p w:rsidR="00940257" w:rsidRDefault="00940257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2161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122161">
        <w:rPr>
          <w:rFonts w:ascii="Times New Roman" w:eastAsia="Calibri" w:hAnsi="Times New Roman" w:cs="Times New Roman"/>
          <w:bCs/>
          <w:sz w:val="28"/>
          <w:szCs w:val="28"/>
        </w:rPr>
        <w:t>. Провести інструктивно-методичні наради з головами  шкільних методичних об’єднань щодо оновлення системи роботи шкільного м</w:t>
      </w:r>
      <w:r w:rsidR="00940257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етодичного </w:t>
      </w:r>
      <w:proofErr w:type="spellStart"/>
      <w:r w:rsidR="00122161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40257">
        <w:rPr>
          <w:rFonts w:ascii="Times New Roman" w:eastAsia="Calibri" w:hAnsi="Times New Roman" w:cs="Times New Roman"/>
          <w:bCs/>
          <w:sz w:val="28"/>
          <w:szCs w:val="28"/>
        </w:rPr>
        <w:t>бʼєднання</w:t>
      </w:r>
      <w:proofErr w:type="spellEnd"/>
      <w:r w:rsidR="0012216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66B91" w:rsidRDefault="00966B91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6B91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966B91">
        <w:rPr>
          <w:rFonts w:ascii="Times New Roman" w:eastAsia="Calibri" w:hAnsi="Times New Roman" w:cs="Times New Roman"/>
          <w:bCs/>
          <w:sz w:val="28"/>
          <w:szCs w:val="28"/>
        </w:rPr>
        <w:t xml:space="preserve">.Реалізовувати виховний вплив на учнів у процесі викладання навчальних предметів та в ході позаурочної роботи. </w:t>
      </w:r>
    </w:p>
    <w:p w:rsidR="006257C3" w:rsidRDefault="006257C3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57C3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="006257C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12872">
        <w:rPr>
          <w:rFonts w:ascii="Times New Roman" w:eastAsia="Calibri" w:hAnsi="Times New Roman" w:cs="Times New Roman"/>
          <w:bCs/>
          <w:sz w:val="28"/>
          <w:szCs w:val="28"/>
        </w:rPr>
        <w:t>Практикувати активні форми методичної роботи з огляду на потреби та запити педагогів, б</w:t>
      </w:r>
      <w:r w:rsidR="006257C3">
        <w:rPr>
          <w:rFonts w:ascii="Times New Roman" w:eastAsia="Calibri" w:hAnsi="Times New Roman" w:cs="Times New Roman"/>
          <w:bCs/>
          <w:sz w:val="28"/>
          <w:szCs w:val="28"/>
        </w:rPr>
        <w:t xml:space="preserve">ільше </w:t>
      </w:r>
      <w:r w:rsidR="00412872">
        <w:rPr>
          <w:rFonts w:ascii="Times New Roman" w:eastAsia="Calibri" w:hAnsi="Times New Roman" w:cs="Times New Roman"/>
          <w:bCs/>
          <w:sz w:val="28"/>
          <w:szCs w:val="28"/>
        </w:rPr>
        <w:t>вчителів</w:t>
      </w:r>
      <w:r w:rsidR="006257C3">
        <w:rPr>
          <w:rFonts w:ascii="Times New Roman" w:eastAsia="Calibri" w:hAnsi="Times New Roman" w:cs="Times New Roman"/>
          <w:bCs/>
          <w:sz w:val="28"/>
          <w:szCs w:val="28"/>
        </w:rPr>
        <w:t xml:space="preserve"> залучати до </w:t>
      </w:r>
      <w:r w:rsidR="0029175D">
        <w:rPr>
          <w:rFonts w:ascii="Times New Roman" w:eastAsia="Calibri" w:hAnsi="Times New Roman" w:cs="Times New Roman"/>
          <w:bCs/>
          <w:sz w:val="28"/>
          <w:szCs w:val="28"/>
        </w:rPr>
        <w:t xml:space="preserve">організації та </w:t>
      </w:r>
      <w:r w:rsidR="006257C3">
        <w:rPr>
          <w:rFonts w:ascii="Times New Roman" w:eastAsia="Calibri" w:hAnsi="Times New Roman" w:cs="Times New Roman"/>
          <w:bCs/>
          <w:sz w:val="28"/>
          <w:szCs w:val="28"/>
        </w:rPr>
        <w:t>проведення міських методичних заходів.</w:t>
      </w:r>
    </w:p>
    <w:p w:rsidR="00940257" w:rsidRDefault="00940257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2161" w:rsidRDefault="00477719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122161">
        <w:rPr>
          <w:rFonts w:ascii="Times New Roman" w:eastAsia="Calibri" w:hAnsi="Times New Roman" w:cs="Times New Roman"/>
          <w:bCs/>
          <w:sz w:val="28"/>
          <w:szCs w:val="28"/>
        </w:rPr>
        <w:t>. Запровадити вивчення прогресивних педагогічних технологій , у тому числі практикувати зустрічі з відомими педагогами та науковцями України.</w:t>
      </w:r>
    </w:p>
    <w:p w:rsidR="00412872" w:rsidRDefault="00412872" w:rsidP="000E5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5542" w:rsidRPr="004100E3" w:rsidRDefault="00C45542" w:rsidP="00C455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E3">
        <w:rPr>
          <w:rFonts w:ascii="Times New Roman" w:hAnsi="Times New Roman" w:cs="Times New Roman"/>
          <w:b/>
          <w:sz w:val="28"/>
          <w:szCs w:val="28"/>
        </w:rPr>
        <w:t>Пропозиція до</w:t>
      </w:r>
      <w:r w:rsidR="004100E3">
        <w:rPr>
          <w:rFonts w:ascii="Times New Roman" w:hAnsi="Times New Roman" w:cs="Times New Roman"/>
          <w:b/>
          <w:sz w:val="28"/>
          <w:szCs w:val="28"/>
        </w:rPr>
        <w:t xml:space="preserve"> проекту Концепції «Нова школа»</w:t>
      </w:r>
    </w:p>
    <w:p w:rsidR="00C45542" w:rsidRPr="00C45542" w:rsidRDefault="004100E3" w:rsidP="00C45542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5542" w:rsidRPr="00C45542">
        <w:rPr>
          <w:rFonts w:ascii="Times New Roman" w:hAnsi="Times New Roman" w:cs="Times New Roman"/>
          <w:sz w:val="28"/>
          <w:szCs w:val="28"/>
        </w:rPr>
        <w:t xml:space="preserve"> проекті Концепції «Нова школа» (розділ 1 «Ключові компетентності») на стор. 14 під порядковим номером 8 ключовою компетентністю визначено «Підприємливість». Однак це досить вузьке поняття, оскільки далеко не всі діти мають здатність до підприємницького ризику і не всі, зрештою, стануть підприємцями. Поряд з цим кожна молода людина повинна вміти раціонально вести себе як споживач, ефективно використовувати індивідуальні заощадження, вміти орієнтуватися у сфері бізнесу, приймати доцільні рішення у сфері зайнятості, фінансів тощо.</w:t>
      </w:r>
    </w:p>
    <w:p w:rsidR="00C45542" w:rsidRPr="00C45542" w:rsidRDefault="00C45542" w:rsidP="00C45542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45542">
        <w:rPr>
          <w:rFonts w:ascii="Times New Roman" w:hAnsi="Times New Roman" w:cs="Times New Roman"/>
          <w:sz w:val="28"/>
          <w:szCs w:val="28"/>
        </w:rPr>
        <w:t>З огляду на це «Підприємливість» слід замінити на «Економічна компетентність» та викласти його у такій редакції:</w:t>
      </w:r>
    </w:p>
    <w:p w:rsidR="00C45542" w:rsidRPr="004100E3" w:rsidRDefault="00C45542" w:rsidP="00C455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00E3">
        <w:rPr>
          <w:rFonts w:ascii="Times New Roman" w:hAnsi="Times New Roman" w:cs="Times New Roman"/>
          <w:b/>
          <w:i/>
          <w:sz w:val="28"/>
          <w:szCs w:val="28"/>
        </w:rPr>
        <w:t xml:space="preserve">«8. Економічна компетентність.  </w:t>
      </w:r>
      <w:r w:rsidRPr="004100E3">
        <w:rPr>
          <w:rFonts w:ascii="Times New Roman" w:hAnsi="Times New Roman" w:cs="Times New Roman"/>
          <w:i/>
          <w:sz w:val="28"/>
          <w:szCs w:val="28"/>
        </w:rPr>
        <w:t>Уміння мислити економічно, генерувати нові ідеї та ініціативи, застосовувати набуті економічні знання та практичні навички для прийняття раціональних рішень, прогнозувати наслідки їх реалізації та відповідати за результати своєї діяльності.</w:t>
      </w:r>
      <w:r w:rsidRPr="004100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45542" w:rsidRDefault="00C45542" w:rsidP="00C455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542" w:rsidRPr="00C45542" w:rsidRDefault="004100E3" w:rsidP="004100E3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Інформаційно-методичний центр Департаменту освіти та науки Івано-Франківської міської ради</w:t>
      </w:r>
    </w:p>
    <w:p w:rsidR="00412872" w:rsidRPr="00312C28" w:rsidRDefault="00412872" w:rsidP="00C4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872" w:rsidRPr="00312C28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F8" w:rsidRDefault="003005F8" w:rsidP="00FA2FFB">
      <w:pPr>
        <w:spacing w:after="0" w:line="240" w:lineRule="auto"/>
      </w:pPr>
      <w:r>
        <w:separator/>
      </w:r>
    </w:p>
  </w:endnote>
  <w:endnote w:type="continuationSeparator" w:id="0">
    <w:p w:rsidR="003005F8" w:rsidRDefault="003005F8" w:rsidP="00FA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F8" w:rsidRDefault="003005F8" w:rsidP="00FA2FFB">
      <w:pPr>
        <w:spacing w:after="0" w:line="240" w:lineRule="auto"/>
      </w:pPr>
      <w:r>
        <w:separator/>
      </w:r>
    </w:p>
  </w:footnote>
  <w:footnote w:type="continuationSeparator" w:id="0">
    <w:p w:rsidR="003005F8" w:rsidRDefault="003005F8" w:rsidP="00FA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B" w:rsidRDefault="00FA2FFB">
    <w:pPr>
      <w:pStyle w:val="a6"/>
    </w:pPr>
  </w:p>
  <w:p w:rsidR="00FA2FFB" w:rsidRDefault="00FA2FFB">
    <w:pPr>
      <w:pStyle w:val="a6"/>
    </w:pPr>
  </w:p>
  <w:p w:rsidR="00FA2FFB" w:rsidRDefault="00FA2F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8"/>
    <w:rsid w:val="00003885"/>
    <w:rsid w:val="00054F8C"/>
    <w:rsid w:val="00060245"/>
    <w:rsid w:val="0008148A"/>
    <w:rsid w:val="000A17C7"/>
    <w:rsid w:val="000D0B5C"/>
    <w:rsid w:val="000E5921"/>
    <w:rsid w:val="000F79F7"/>
    <w:rsid w:val="00122161"/>
    <w:rsid w:val="001A56A2"/>
    <w:rsid w:val="001C2DFA"/>
    <w:rsid w:val="0021187B"/>
    <w:rsid w:val="002479F5"/>
    <w:rsid w:val="0029175D"/>
    <w:rsid w:val="002C0761"/>
    <w:rsid w:val="002C290F"/>
    <w:rsid w:val="003005F8"/>
    <w:rsid w:val="00312C28"/>
    <w:rsid w:val="00394E64"/>
    <w:rsid w:val="00400835"/>
    <w:rsid w:val="004100E3"/>
    <w:rsid w:val="00412872"/>
    <w:rsid w:val="00457955"/>
    <w:rsid w:val="00461D93"/>
    <w:rsid w:val="0047149B"/>
    <w:rsid w:val="00477719"/>
    <w:rsid w:val="00485356"/>
    <w:rsid w:val="004A3574"/>
    <w:rsid w:val="006257C3"/>
    <w:rsid w:val="006D1ECF"/>
    <w:rsid w:val="00735065"/>
    <w:rsid w:val="007A603B"/>
    <w:rsid w:val="007D39E5"/>
    <w:rsid w:val="00884AB8"/>
    <w:rsid w:val="008E504D"/>
    <w:rsid w:val="008E6C08"/>
    <w:rsid w:val="00923F0F"/>
    <w:rsid w:val="00940257"/>
    <w:rsid w:val="00966B91"/>
    <w:rsid w:val="00971EA6"/>
    <w:rsid w:val="009A7F95"/>
    <w:rsid w:val="00A04007"/>
    <w:rsid w:val="00A1252E"/>
    <w:rsid w:val="00A434F5"/>
    <w:rsid w:val="00A740DA"/>
    <w:rsid w:val="00B60BFA"/>
    <w:rsid w:val="00B8195F"/>
    <w:rsid w:val="00BC4354"/>
    <w:rsid w:val="00BD3ECD"/>
    <w:rsid w:val="00BE4DAE"/>
    <w:rsid w:val="00C45542"/>
    <w:rsid w:val="00CC7E0E"/>
    <w:rsid w:val="00CE66E1"/>
    <w:rsid w:val="00CF4CD1"/>
    <w:rsid w:val="00D06E74"/>
    <w:rsid w:val="00D35CE0"/>
    <w:rsid w:val="00D55CFE"/>
    <w:rsid w:val="00DB7E79"/>
    <w:rsid w:val="00E15F8F"/>
    <w:rsid w:val="00E23DD4"/>
    <w:rsid w:val="00E25004"/>
    <w:rsid w:val="00E67BC7"/>
    <w:rsid w:val="00EA3607"/>
    <w:rsid w:val="00F06275"/>
    <w:rsid w:val="00FA2FFB"/>
    <w:rsid w:val="00FD4133"/>
    <w:rsid w:val="00FD5150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DC224-BD7F-4548-A2BF-F3F599F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574"/>
    <w:pPr>
      <w:spacing w:after="160" w:line="256" w:lineRule="auto"/>
      <w:ind w:left="720"/>
      <w:contextualSpacing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FA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FFB"/>
  </w:style>
  <w:style w:type="paragraph" w:styleId="a8">
    <w:name w:val="footer"/>
    <w:basedOn w:val="a"/>
    <w:link w:val="a9"/>
    <w:uiPriority w:val="99"/>
    <w:unhideWhenUsed/>
    <w:rsid w:val="00FA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респондентів за категоріями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D6B19C">
                    <a:alpha val="47000"/>
                  </a:srgbClr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  Вища</c:v>
                </c:pt>
                <c:pt idx="1">
                  <c:v>І</c:v>
                </c:pt>
                <c:pt idx="2">
                  <c:v>ІІ </c:v>
                </c:pt>
                <c:pt idx="3">
                  <c:v>спеціаліст</c:v>
                </c:pt>
              </c:strCache>
            </c:strRef>
          </c:cat>
          <c:val>
            <c:numRef>
              <c:f>Лист1!$AN$3:$AN$6</c:f>
              <c:numCache>
                <c:formatCode>0</c:formatCode>
                <c:ptCount val="4"/>
                <c:pt idx="0">
                  <c:v>384</c:v>
                </c:pt>
                <c:pt idx="1">
                  <c:v>60</c:v>
                </c:pt>
                <c:pt idx="2">
                  <c:v>64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  Вища</c:v>
                </c:pt>
                <c:pt idx="1">
                  <c:v>І</c:v>
                </c:pt>
                <c:pt idx="2">
                  <c:v>ІІ </c:v>
                </c:pt>
                <c:pt idx="3">
                  <c:v>спеціаліст</c:v>
                </c:pt>
              </c:strCache>
            </c:strRef>
          </c:cat>
          <c:val>
            <c:numRef>
              <c:f>Лист1!$AO$3:$AO$6</c:f>
              <c:numCache>
                <c:formatCode>0.0%</c:formatCode>
                <c:ptCount val="4"/>
                <c:pt idx="0">
                  <c:v>0.66435986159169547</c:v>
                </c:pt>
                <c:pt idx="1">
                  <c:v>0.10380622837370242</c:v>
                </c:pt>
                <c:pt idx="2">
                  <c:v>0.11072664359861592</c:v>
                </c:pt>
                <c:pt idx="3">
                  <c:v>0.12110726643598616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0068192"/>
        <c:axId val="370072504"/>
      </c:barChart>
      <c:catAx>
        <c:axId val="370068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 i="1">
                <a:latin typeface="+mn-lt"/>
                <a:cs typeface="Times New Roman" panose="02020603050405020304" pitchFamily="18" charset="0"/>
              </a:defRPr>
            </a:pPr>
            <a:endParaRPr lang="uk-UA"/>
          </a:p>
        </c:txPr>
        <c:crossAx val="370072504"/>
        <c:crosses val="autoZero"/>
        <c:auto val="1"/>
        <c:lblAlgn val="ctr"/>
        <c:lblOffset val="100"/>
        <c:noMultiLvlLbl val="0"/>
      </c:catAx>
      <c:valAx>
        <c:axId val="37007250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70068192"/>
        <c:crosses val="autoZero"/>
        <c:crossBetween val="between"/>
      </c:valAx>
      <c:spPr>
        <a:solidFill>
          <a:schemeClr val="accent5">
            <a:lumMod val="20000"/>
            <a:lumOff val="80000"/>
            <a:alpha val="7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Аналіз участі у міських методичних заходах</a:t>
            </a:r>
          </a:p>
        </c:rich>
      </c:tx>
      <c:layout>
        <c:manualLayout>
          <c:xMode val="edge"/>
          <c:yMode val="edge"/>
          <c:x val="0.23961811023622048"/>
          <c:y val="2.777777777777777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60(15%)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23(6%)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9(3%)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63(9%)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10(2,5%)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11(2,8%)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178(50%)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42(11%)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alpha val="50000"/>
                </a:schemeClr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Лист1!$A$74:$A$81</c:f>
              <c:strCache>
                <c:ptCount val="8"/>
                <c:pt idx="0">
                  <c:v>Велике навч навантаження</c:v>
                </c:pt>
                <c:pt idx="1">
                  <c:v>Не знав коли</c:v>
                </c:pt>
                <c:pt idx="2">
                  <c:v>Багато інших проблем</c:v>
                </c:pt>
                <c:pt idx="3">
                  <c:v>Самоосвіта</c:v>
                </c:pt>
                <c:pt idx="4">
                  <c:v>Ця робота не потрібна </c:v>
                </c:pt>
                <c:pt idx="5">
                  <c:v>Ця робота формальна</c:v>
                </c:pt>
                <c:pt idx="6">
                  <c:v>Завжди працював активно</c:v>
                </c:pt>
                <c:pt idx="7">
                  <c:v>Інше</c:v>
                </c:pt>
              </c:strCache>
            </c:strRef>
          </c:cat>
          <c:val>
            <c:numRef>
              <c:f>Лист1!$AN$74:$AN$81</c:f>
              <c:numCache>
                <c:formatCode>0</c:formatCode>
                <c:ptCount val="8"/>
                <c:pt idx="0">
                  <c:v>62</c:v>
                </c:pt>
                <c:pt idx="1">
                  <c:v>24</c:v>
                </c:pt>
                <c:pt idx="2">
                  <c:v>11</c:v>
                </c:pt>
                <c:pt idx="3">
                  <c:v>71</c:v>
                </c:pt>
                <c:pt idx="4">
                  <c:v>10</c:v>
                </c:pt>
                <c:pt idx="5">
                  <c:v>12</c:v>
                </c:pt>
                <c:pt idx="6">
                  <c:v>236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Лист1!$A$74:$A$81</c:f>
              <c:strCache>
                <c:ptCount val="8"/>
                <c:pt idx="0">
                  <c:v>Велике навч навантаження</c:v>
                </c:pt>
                <c:pt idx="1">
                  <c:v>Не знав коли</c:v>
                </c:pt>
                <c:pt idx="2">
                  <c:v>Багато інших проблем</c:v>
                </c:pt>
                <c:pt idx="3">
                  <c:v>Самоосвіта</c:v>
                </c:pt>
                <c:pt idx="4">
                  <c:v>Ця робота не потрібна </c:v>
                </c:pt>
                <c:pt idx="5">
                  <c:v>Ця робота формальна</c:v>
                </c:pt>
                <c:pt idx="6">
                  <c:v>Завжди працював активно</c:v>
                </c:pt>
                <c:pt idx="7">
                  <c:v>Інше</c:v>
                </c:pt>
              </c:strCache>
            </c:strRef>
          </c:cat>
          <c:val>
            <c:numRef>
              <c:f>Лист1!$AO$74:$AO$81</c:f>
              <c:numCache>
                <c:formatCode>0.0%</c:formatCode>
                <c:ptCount val="8"/>
                <c:pt idx="0">
                  <c:v>0.1225296442687747</c:v>
                </c:pt>
                <c:pt idx="1">
                  <c:v>4.7430830039525688E-2</c:v>
                </c:pt>
                <c:pt idx="2">
                  <c:v>2.1739130434782608E-2</c:v>
                </c:pt>
                <c:pt idx="3">
                  <c:v>0.14031620553359683</c:v>
                </c:pt>
                <c:pt idx="4">
                  <c:v>1.9762845849802372E-2</c:v>
                </c:pt>
                <c:pt idx="5">
                  <c:v>2.3715415019762844E-2</c:v>
                </c:pt>
                <c:pt idx="6">
                  <c:v>0.466403162055336</c:v>
                </c:pt>
                <c:pt idx="7">
                  <c:v>0.15810276679841898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925176"/>
        <c:axId val="247926352"/>
      </c:barChart>
      <c:catAx>
        <c:axId val="2479251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247926352"/>
        <c:crosses val="autoZero"/>
        <c:auto val="1"/>
        <c:lblAlgn val="ctr"/>
        <c:lblOffset val="100"/>
        <c:noMultiLvlLbl val="0"/>
      </c:catAx>
      <c:valAx>
        <c:axId val="247926352"/>
        <c:scaling>
          <c:orientation val="minMax"/>
        </c:scaling>
        <c:delete val="0"/>
        <c:axPos val="t"/>
        <c:majorGridlines/>
        <c:numFmt formatCode="0" sourceLinked="1"/>
        <c:majorTickMark val="out"/>
        <c:minorTickMark val="none"/>
        <c:tickLblPos val="nextTo"/>
        <c:crossAx val="247925176"/>
        <c:crosses val="autoZero"/>
        <c:crossBetween val="between"/>
      </c:valAx>
      <c:spPr>
        <a:solidFill>
          <a:schemeClr val="accent5">
            <a:lumMod val="20000"/>
            <a:lumOff val="80000"/>
            <a:alpha val="42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Ефективність методичної роботи з педагогами міста</a:t>
            </a:r>
          </a:p>
        </c:rich>
      </c:tx>
      <c:layout>
        <c:manualLayout>
          <c:xMode val="edge"/>
          <c:yMode val="edge"/>
          <c:x val="0.25503477690288712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-8.3333333333333329E-2"/>
                  <c:y val="4.629629629629629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222222222222279E-2"/>
                  <c:y val="1.38888888888888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1200" b="1" i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Лист1!$A$8:$A$11</c:f>
              <c:strCache>
                <c:ptCount val="4"/>
                <c:pt idx="0">
                  <c:v>Ефективна</c:v>
                </c:pt>
                <c:pt idx="1">
                  <c:v>Частково</c:v>
                </c:pt>
                <c:pt idx="2">
                  <c:v>Ні</c:v>
                </c:pt>
                <c:pt idx="3">
                  <c:v>Не можу визначити</c:v>
                </c:pt>
              </c:strCache>
            </c:strRef>
          </c:cat>
          <c:val>
            <c:numRef>
              <c:f>Лист1!$AN$8:$AN$11</c:f>
              <c:numCache>
                <c:formatCode>0</c:formatCode>
                <c:ptCount val="4"/>
                <c:pt idx="0">
                  <c:v>419</c:v>
                </c:pt>
                <c:pt idx="1">
                  <c:v>136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cat>
            <c:strRef>
              <c:f>Лист1!$A$8:$A$11</c:f>
              <c:strCache>
                <c:ptCount val="4"/>
                <c:pt idx="0">
                  <c:v>Ефективна</c:v>
                </c:pt>
                <c:pt idx="1">
                  <c:v>Частково</c:v>
                </c:pt>
                <c:pt idx="2">
                  <c:v>Ні</c:v>
                </c:pt>
                <c:pt idx="3">
                  <c:v>Не можу визначити</c:v>
                </c:pt>
              </c:strCache>
            </c:strRef>
          </c:cat>
          <c:val>
            <c:numRef>
              <c:f>Лист1!$AO$8:$AO$11</c:f>
              <c:numCache>
                <c:formatCode>0.0%</c:formatCode>
                <c:ptCount val="4"/>
                <c:pt idx="0">
                  <c:v>0.72869565217391308</c:v>
                </c:pt>
                <c:pt idx="1">
                  <c:v>0.23652173913043478</c:v>
                </c:pt>
                <c:pt idx="2">
                  <c:v>1.7391304347826087E-2</c:v>
                </c:pt>
                <c:pt idx="3">
                  <c:v>1.7391304347826087E-2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uk-UA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Рівень методичної роботи в школі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387(67%)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138(24%)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42(7%)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8(1%)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Лист1!$A$24:$A$27</c:f>
              <c:strCache>
                <c:ptCount val="4"/>
                <c:pt idx="0">
                  <c:v>Задовільняє</c:v>
                </c:pt>
                <c:pt idx="1">
                  <c:v>Задовільняє частково</c:v>
                </c:pt>
                <c:pt idx="2">
                  <c:v>Не задовільняє</c:v>
                </c:pt>
                <c:pt idx="3">
                  <c:v>Не можу визначити</c:v>
                </c:pt>
              </c:strCache>
            </c:strRef>
          </c:cat>
          <c:val>
            <c:numRef>
              <c:f>Лист1!$AN$24:$AN$27</c:f>
              <c:numCache>
                <c:formatCode>0</c:formatCode>
                <c:ptCount val="4"/>
                <c:pt idx="0">
                  <c:v>387</c:v>
                </c:pt>
                <c:pt idx="1">
                  <c:v>138</c:v>
                </c:pt>
                <c:pt idx="2">
                  <c:v>42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4"/>
        <c:axId val="370068976"/>
        <c:axId val="370072896"/>
      </c:barChart>
      <c:catAx>
        <c:axId val="37006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370072896"/>
        <c:crosses val="autoZero"/>
        <c:auto val="1"/>
        <c:lblAlgn val="ctr"/>
        <c:lblOffset val="100"/>
        <c:noMultiLvlLbl val="0"/>
      </c:catAx>
      <c:valAx>
        <c:axId val="3700728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spPr>
          <a:solidFill>
            <a:schemeClr val="bg1"/>
          </a:solidFill>
        </c:spPr>
        <c:crossAx val="37006897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Заходи ІМЦ для підвищення компетентності педагогів</a:t>
            </a:r>
            <a:r>
              <a:rPr lang="uk-UA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uk-UA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Лист1!$A$29:$A$33</c:f>
              <c:strCache>
                <c:ptCount val="5"/>
                <c:pt idx="0">
                  <c:v>Багато ціннного</c:v>
                </c:pt>
                <c:pt idx="1">
                  <c:v>Заходів достатньо</c:v>
                </c:pt>
                <c:pt idx="2">
                  <c:v>Все формально</c:v>
                </c:pt>
                <c:pt idx="3">
                  <c:v>Не можу оцінити</c:v>
                </c:pt>
                <c:pt idx="4">
                  <c:v>Інше</c:v>
                </c:pt>
              </c:strCache>
            </c:strRef>
          </c:cat>
          <c:val>
            <c:numRef>
              <c:f>Лист1!$AN$29:$AN$33</c:f>
              <c:numCache>
                <c:formatCode>0</c:formatCode>
                <c:ptCount val="5"/>
                <c:pt idx="0">
                  <c:v>347</c:v>
                </c:pt>
                <c:pt idx="1">
                  <c:v>167</c:v>
                </c:pt>
                <c:pt idx="2">
                  <c:v>37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Лист1!$A$29:$A$33</c:f>
              <c:strCache>
                <c:ptCount val="5"/>
                <c:pt idx="0">
                  <c:v>Багато ціннного</c:v>
                </c:pt>
                <c:pt idx="1">
                  <c:v>Заходів достатньо</c:v>
                </c:pt>
                <c:pt idx="2">
                  <c:v>Все формально</c:v>
                </c:pt>
                <c:pt idx="3">
                  <c:v>Не можу оцінити</c:v>
                </c:pt>
                <c:pt idx="4">
                  <c:v>Інше</c:v>
                </c:pt>
              </c:strCache>
            </c:strRef>
          </c:cat>
          <c:val>
            <c:numRef>
              <c:f>Лист1!$AO$29:$AO$33</c:f>
              <c:numCache>
                <c:formatCode>0%</c:formatCode>
                <c:ptCount val="5"/>
                <c:pt idx="0">
                  <c:v>0.60034602076124566</c:v>
                </c:pt>
                <c:pt idx="1">
                  <c:v>0.28892733564013839</c:v>
                </c:pt>
                <c:pt idx="2">
                  <c:v>6.4013840830449822E-2</c:v>
                </c:pt>
                <c:pt idx="3">
                  <c:v>2.0761245674740483E-2</c:v>
                </c:pt>
                <c:pt idx="4">
                  <c:v>2.5951557093425604E-2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0074072"/>
        <c:axId val="370069368"/>
      </c:barChart>
      <c:catAx>
        <c:axId val="370074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370069368"/>
        <c:crosses val="autoZero"/>
        <c:auto val="1"/>
        <c:lblAlgn val="ctr"/>
        <c:lblOffset val="100"/>
        <c:noMultiLvlLbl val="0"/>
      </c:catAx>
      <c:valAx>
        <c:axId val="37006936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7007407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Оцінка результативності методичної роботи ІМЦ</a:t>
            </a:r>
          </a:p>
        </c:rich>
      </c:tx>
      <c:layout>
        <c:manualLayout>
          <c:xMode val="edge"/>
          <c:yMode val="edge"/>
          <c:x val="8.2805555555555549E-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Лист1!$A$35:$A$38</c:f>
              <c:strCache>
                <c:ptCount val="4"/>
                <c:pt idx="0">
                  <c:v>Вчать того і так</c:v>
                </c:pt>
                <c:pt idx="1">
                  <c:v>Вчать того, але не так</c:v>
                </c:pt>
                <c:pt idx="2">
                  <c:v>Вчать не того, але добре</c:v>
                </c:pt>
                <c:pt idx="3">
                  <c:v>Вчать не того і не так</c:v>
                </c:pt>
              </c:strCache>
            </c:strRef>
          </c:cat>
          <c:val>
            <c:numRef>
              <c:f>Лист1!$AN$35:$AN$38</c:f>
              <c:numCache>
                <c:formatCode>0</c:formatCode>
                <c:ptCount val="4"/>
                <c:pt idx="0">
                  <c:v>465</c:v>
                </c:pt>
                <c:pt idx="1">
                  <c:v>51</c:v>
                </c:pt>
                <c:pt idx="2">
                  <c:v>27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Лист1!$A$35:$A$38</c:f>
              <c:strCache>
                <c:ptCount val="4"/>
                <c:pt idx="0">
                  <c:v>Вчать того і так</c:v>
                </c:pt>
                <c:pt idx="1">
                  <c:v>Вчать того, але не так</c:v>
                </c:pt>
                <c:pt idx="2">
                  <c:v>Вчать не того, але добре</c:v>
                </c:pt>
                <c:pt idx="3">
                  <c:v>Вчать не того і не так</c:v>
                </c:pt>
              </c:strCache>
            </c:strRef>
          </c:cat>
          <c:val>
            <c:numRef>
              <c:f>Лист1!$AO$35:$AO$38</c:f>
              <c:numCache>
                <c:formatCode>0%</c:formatCode>
                <c:ptCount val="4"/>
                <c:pt idx="0">
                  <c:v>0.83783783783783783</c:v>
                </c:pt>
                <c:pt idx="1">
                  <c:v>9.1891891891891897E-2</c:v>
                </c:pt>
                <c:pt idx="2">
                  <c:v>4.8648648648648651E-2</c:v>
                </c:pt>
                <c:pt idx="3">
                  <c:v>2.1621621621621623E-2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074856"/>
        <c:axId val="370067408"/>
      </c:barChart>
      <c:catAx>
        <c:axId val="370074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370067408"/>
        <c:crosses val="autoZero"/>
        <c:auto val="1"/>
        <c:lblAlgn val="ctr"/>
        <c:lblOffset val="100"/>
        <c:noMultiLvlLbl val="0"/>
      </c:catAx>
      <c:valAx>
        <c:axId val="37006740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7007485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Методичні новини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Лист1!$A$48:$A$50</c:f>
              <c:strCache>
                <c:ptCount val="3"/>
                <c:pt idx="0">
                  <c:v>Від методистів ІМЦ</c:v>
                </c:pt>
                <c:pt idx="1">
                  <c:v>Від адміністрації ЗНЗ</c:v>
                </c:pt>
                <c:pt idx="2">
                  <c:v>Самоосвіта</c:v>
                </c:pt>
              </c:strCache>
            </c:strRef>
          </c:cat>
          <c:val>
            <c:numRef>
              <c:f>Лист1!$AN$48:$AN$50</c:f>
              <c:numCache>
                <c:formatCode>0</c:formatCode>
                <c:ptCount val="3"/>
                <c:pt idx="0">
                  <c:v>293</c:v>
                </c:pt>
                <c:pt idx="1">
                  <c:v>173</c:v>
                </c:pt>
                <c:pt idx="2">
                  <c:v>225.18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Лист1!$A$48:$A$50</c:f>
              <c:strCache>
                <c:ptCount val="3"/>
                <c:pt idx="0">
                  <c:v>Від методистів ІМЦ</c:v>
                </c:pt>
                <c:pt idx="1">
                  <c:v>Від адміністрації ЗНЗ</c:v>
                </c:pt>
                <c:pt idx="2">
                  <c:v>Самоосвіта</c:v>
                </c:pt>
              </c:strCache>
            </c:strRef>
          </c:cat>
          <c:val>
            <c:numRef>
              <c:f>Лист1!$AO$48:$AO$50</c:f>
              <c:numCache>
                <c:formatCode>0%</c:formatCode>
                <c:ptCount val="3"/>
                <c:pt idx="0">
                  <c:v>0.42391272895627763</c:v>
                </c:pt>
                <c:pt idx="1">
                  <c:v>0.2502965942301571</c:v>
                </c:pt>
                <c:pt idx="2">
                  <c:v>0.32579067681356516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0067800"/>
        <c:axId val="247927136"/>
      </c:barChart>
      <c:catAx>
        <c:axId val="370067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247927136"/>
        <c:crosses val="autoZero"/>
        <c:auto val="1"/>
        <c:lblAlgn val="ctr"/>
        <c:lblOffset val="100"/>
        <c:noMultiLvlLbl val="0"/>
      </c:catAx>
      <c:valAx>
        <c:axId val="2479271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7006780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Джерела методичної інформації</a:t>
            </a:r>
          </a:p>
        </c:rich>
      </c:tx>
      <c:layout>
        <c:manualLayout>
          <c:xMode val="edge"/>
          <c:yMode val="edge"/>
          <c:x val="0.22850699912510933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Лист1!$A$52:$A$57</c:f>
              <c:strCache>
                <c:ptCount val="6"/>
                <c:pt idx="0">
                  <c:v>Сайт МОН</c:v>
                </c:pt>
                <c:pt idx="1">
                  <c:v>Сайт департаменту</c:v>
                </c:pt>
                <c:pt idx="2">
                  <c:v>Б-ка ІМЦ</c:v>
                </c:pt>
                <c:pt idx="3">
                  <c:v>Адміністрація</c:v>
                </c:pt>
                <c:pt idx="4">
                  <c:v>Методисти</c:v>
                </c:pt>
                <c:pt idx="5">
                  <c:v>Інші джерела</c:v>
                </c:pt>
              </c:strCache>
            </c:strRef>
          </c:cat>
          <c:val>
            <c:numRef>
              <c:f>Лист1!$AN$52:$AN$57</c:f>
              <c:numCache>
                <c:formatCode>0</c:formatCode>
                <c:ptCount val="6"/>
                <c:pt idx="0">
                  <c:v>368</c:v>
                </c:pt>
                <c:pt idx="1">
                  <c:v>210</c:v>
                </c:pt>
                <c:pt idx="2">
                  <c:v>96</c:v>
                </c:pt>
                <c:pt idx="3">
                  <c:v>140</c:v>
                </c:pt>
                <c:pt idx="4">
                  <c:v>219</c:v>
                </c:pt>
                <c:pt idx="5">
                  <c:v>95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Лист1!$A$52:$A$57</c:f>
              <c:strCache>
                <c:ptCount val="6"/>
                <c:pt idx="0">
                  <c:v>Сайт МОН</c:v>
                </c:pt>
                <c:pt idx="1">
                  <c:v>Сайт департаменту</c:v>
                </c:pt>
                <c:pt idx="2">
                  <c:v>Б-ка ІМЦ</c:v>
                </c:pt>
                <c:pt idx="3">
                  <c:v>Адміністрація</c:v>
                </c:pt>
                <c:pt idx="4">
                  <c:v>Методисти</c:v>
                </c:pt>
                <c:pt idx="5">
                  <c:v>Інші джерела</c:v>
                </c:pt>
              </c:strCache>
            </c:strRef>
          </c:cat>
          <c:val>
            <c:numRef>
              <c:f>Лист1!$AO$52:$AO$57</c:f>
              <c:numCache>
                <c:formatCode>0%</c:formatCode>
                <c:ptCount val="6"/>
                <c:pt idx="0">
                  <c:v>0.32624113475177308</c:v>
                </c:pt>
                <c:pt idx="1">
                  <c:v>0.18617021276595744</c:v>
                </c:pt>
                <c:pt idx="2">
                  <c:v>8.5106382978723402E-2</c:v>
                </c:pt>
                <c:pt idx="3">
                  <c:v>0.12411347517730496</c:v>
                </c:pt>
                <c:pt idx="4">
                  <c:v>0.19414893617021275</c:v>
                </c:pt>
                <c:pt idx="5">
                  <c:v>8.4219858156028365E-2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925960"/>
        <c:axId val="247923608"/>
      </c:barChart>
      <c:catAx>
        <c:axId val="247925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247923608"/>
        <c:crosses val="autoZero"/>
        <c:auto val="1"/>
        <c:lblAlgn val="ctr"/>
        <c:lblOffset val="100"/>
        <c:noMultiLvlLbl val="0"/>
      </c:catAx>
      <c:valAx>
        <c:axId val="24792360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47925960"/>
        <c:crosses val="autoZero"/>
        <c:crossBetween val="between"/>
      </c:valAx>
      <c:spPr>
        <a:solidFill>
          <a:schemeClr val="accent5">
            <a:lumMod val="20000"/>
            <a:lumOff val="80000"/>
            <a:alpha val="62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Результативні форми методичної роботи ІМЦ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Лист1!$A$59:$A$65</c:f>
              <c:strCache>
                <c:ptCount val="7"/>
                <c:pt idx="0">
                  <c:v>Засідання МО</c:v>
                </c:pt>
                <c:pt idx="1">
                  <c:v>Семінари-практикуми</c:v>
                </c:pt>
                <c:pt idx="2">
                  <c:v>Метод  наради</c:v>
                </c:pt>
                <c:pt idx="3">
                  <c:v>Майстер-класи</c:v>
                </c:pt>
                <c:pt idx="4">
                  <c:v>Тренінги</c:v>
                </c:pt>
                <c:pt idx="5">
                  <c:v>Нетрадиційні форми</c:v>
                </c:pt>
                <c:pt idx="6">
                  <c:v>Інше</c:v>
                </c:pt>
              </c:strCache>
            </c:strRef>
          </c:cat>
          <c:val>
            <c:numRef>
              <c:f>Лист1!$AN$59:$AN$65</c:f>
              <c:numCache>
                <c:formatCode>0</c:formatCode>
                <c:ptCount val="7"/>
                <c:pt idx="0">
                  <c:v>176</c:v>
                </c:pt>
                <c:pt idx="1">
                  <c:v>305</c:v>
                </c:pt>
                <c:pt idx="2">
                  <c:v>112</c:v>
                </c:pt>
                <c:pt idx="3">
                  <c:v>287</c:v>
                </c:pt>
                <c:pt idx="4">
                  <c:v>118</c:v>
                </c:pt>
                <c:pt idx="5">
                  <c:v>83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Лист1!$A$59:$A$65</c:f>
              <c:strCache>
                <c:ptCount val="7"/>
                <c:pt idx="0">
                  <c:v>Засідання МО</c:v>
                </c:pt>
                <c:pt idx="1">
                  <c:v>Семінари-практикуми</c:v>
                </c:pt>
                <c:pt idx="2">
                  <c:v>Метод  наради</c:v>
                </c:pt>
                <c:pt idx="3">
                  <c:v>Майстер-класи</c:v>
                </c:pt>
                <c:pt idx="4">
                  <c:v>Тренінги</c:v>
                </c:pt>
                <c:pt idx="5">
                  <c:v>Нетрадиційні форми</c:v>
                </c:pt>
                <c:pt idx="6">
                  <c:v>Інше</c:v>
                </c:pt>
              </c:strCache>
            </c:strRef>
          </c:cat>
          <c:val>
            <c:numRef>
              <c:f>Лист1!$AO$59:$AO$65</c:f>
              <c:numCache>
                <c:formatCode>0%</c:formatCode>
                <c:ptCount val="7"/>
                <c:pt idx="0">
                  <c:v>0.16073059360730593</c:v>
                </c:pt>
                <c:pt idx="1">
                  <c:v>0.27853881278538811</c:v>
                </c:pt>
                <c:pt idx="2">
                  <c:v>0.10228310502283106</c:v>
                </c:pt>
                <c:pt idx="3">
                  <c:v>0.26210045662100456</c:v>
                </c:pt>
                <c:pt idx="4">
                  <c:v>0.10776255707762557</c:v>
                </c:pt>
                <c:pt idx="5">
                  <c:v>7.5799086757990866E-2</c:v>
                </c:pt>
                <c:pt idx="6">
                  <c:v>1.2785388127853882E-2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921256"/>
        <c:axId val="247923216"/>
      </c:barChart>
      <c:catAx>
        <c:axId val="247921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1" baseline="0">
                <a:latin typeface="Arial Narrow" panose="020B0606020202030204" pitchFamily="34" charset="0"/>
                <a:cs typeface="Times New Roman" panose="02020603050405020304" pitchFamily="18" charset="0"/>
              </a:defRPr>
            </a:pPr>
            <a:endParaRPr lang="uk-UA"/>
          </a:p>
        </c:txPr>
        <c:crossAx val="247923216"/>
        <c:crosses val="autoZero"/>
        <c:auto val="1"/>
        <c:lblAlgn val="ctr"/>
        <c:lblOffset val="100"/>
        <c:noMultiLvlLbl val="0"/>
      </c:catAx>
      <c:valAx>
        <c:axId val="24792321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47921256"/>
        <c:crosses val="autoZero"/>
        <c:crossBetween val="between"/>
      </c:valAx>
      <c:spPr>
        <a:solidFill>
          <a:schemeClr val="accent5">
            <a:lumMod val="20000"/>
            <a:lumOff val="80000"/>
            <a:alpha val="48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Участь у методичній роботі</a:t>
            </a:r>
          </a:p>
        </c:rich>
      </c:tx>
      <c:layout>
        <c:manualLayout>
          <c:xMode val="edge"/>
          <c:yMode val="edge"/>
          <c:x val="0.24165966754155729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bg1"/>
                </a:gs>
                <a:gs pos="0">
                  <a:srgbClr val="D49E6C"/>
                </a:gs>
                <a:gs pos="3000">
                  <a:schemeClr val="accent6">
                    <a:lumMod val="17000"/>
                  </a:schemeClr>
                </a:gs>
                <a:gs pos="1000">
                  <a:srgbClr val="E0B48C"/>
                </a:gs>
                <a:gs pos="100000">
                  <a:srgbClr val="663012">
                    <a:lumMod val="4000"/>
                    <a:lumOff val="96000"/>
                  </a:srgbClr>
                </a:gs>
              </a:gsLst>
              <a:lin ang="5400000" scaled="0"/>
            </a:gra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Лист1!$A$67:$A$72</c:f>
              <c:strCache>
                <c:ptCount val="6"/>
                <c:pt idx="0">
                  <c:v>Ініціатор і проводив</c:v>
                </c:pt>
                <c:pt idx="1">
                  <c:v>Відповідав частково за дорученням</c:v>
                </c:pt>
                <c:pt idx="2">
                  <c:v>Виконував окремі доручення</c:v>
                </c:pt>
                <c:pt idx="3">
                  <c:v>Відвідував усі заходи</c:v>
                </c:pt>
                <c:pt idx="4">
                  <c:v>Відвідував окремі заходи</c:v>
                </c:pt>
                <c:pt idx="5">
                  <c:v>Практично не брав участі</c:v>
                </c:pt>
              </c:strCache>
            </c:strRef>
          </c:cat>
          <c:val>
            <c:numRef>
              <c:f>Лист1!$AN$67:$AN$72</c:f>
              <c:numCache>
                <c:formatCode>0</c:formatCode>
                <c:ptCount val="6"/>
                <c:pt idx="0">
                  <c:v>61</c:v>
                </c:pt>
                <c:pt idx="1">
                  <c:v>162</c:v>
                </c:pt>
                <c:pt idx="2">
                  <c:v>144</c:v>
                </c:pt>
                <c:pt idx="3">
                  <c:v>204</c:v>
                </c:pt>
                <c:pt idx="4">
                  <c:v>154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Лист1!$A$67:$A$72</c:f>
              <c:strCache>
                <c:ptCount val="6"/>
                <c:pt idx="0">
                  <c:v>Ініціатор і проводив</c:v>
                </c:pt>
                <c:pt idx="1">
                  <c:v>Відповідав частково за дорученням</c:v>
                </c:pt>
                <c:pt idx="2">
                  <c:v>Виконував окремі доручення</c:v>
                </c:pt>
                <c:pt idx="3">
                  <c:v>Відвідував усі заходи</c:v>
                </c:pt>
                <c:pt idx="4">
                  <c:v>Відвідував окремі заходи</c:v>
                </c:pt>
                <c:pt idx="5">
                  <c:v>Практично не брав участі</c:v>
                </c:pt>
              </c:strCache>
            </c:strRef>
          </c:cat>
          <c:val>
            <c:numRef>
              <c:f>Лист1!$AO$67:$AO$72</c:f>
              <c:numCache>
                <c:formatCode>0%</c:formatCode>
                <c:ptCount val="6"/>
                <c:pt idx="0">
                  <c:v>8.3676268861454045E-2</c:v>
                </c:pt>
                <c:pt idx="1">
                  <c:v>0.22222222222222221</c:v>
                </c:pt>
                <c:pt idx="2">
                  <c:v>0.19753086419753085</c:v>
                </c:pt>
                <c:pt idx="3">
                  <c:v>0.27983539094650206</c:v>
                </c:pt>
                <c:pt idx="4">
                  <c:v>0.2112482853223594</c:v>
                </c:pt>
                <c:pt idx="5">
                  <c:v>5.4869684499314125E-3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922432"/>
        <c:axId val="247922824"/>
      </c:barChart>
      <c:catAx>
        <c:axId val="24792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Arial Narrow" panose="020B0606020202030204" pitchFamily="34" charset="0"/>
                <a:cs typeface="Times New Roman" panose="02020603050405020304" pitchFamily="18" charset="0"/>
              </a:defRPr>
            </a:pPr>
            <a:endParaRPr lang="uk-UA"/>
          </a:p>
        </c:txPr>
        <c:crossAx val="247922824"/>
        <c:crosses val="autoZero"/>
        <c:auto val="1"/>
        <c:lblAlgn val="ctr"/>
        <c:lblOffset val="100"/>
        <c:noMultiLvlLbl val="0"/>
      </c:catAx>
      <c:valAx>
        <c:axId val="24792282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47922432"/>
        <c:crosses val="autoZero"/>
        <c:crossBetween val="between"/>
      </c:valAx>
      <c:spPr>
        <a:solidFill>
          <a:schemeClr val="accent5">
            <a:lumMod val="20000"/>
            <a:lumOff val="80000"/>
            <a:alpha val="49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Роман</cp:lastModifiedBy>
  <cp:revision>4</cp:revision>
  <cp:lastPrinted>2016-09-02T08:47:00Z</cp:lastPrinted>
  <dcterms:created xsi:type="dcterms:W3CDTF">2016-09-02T11:40:00Z</dcterms:created>
  <dcterms:modified xsi:type="dcterms:W3CDTF">2016-09-12T12:45:00Z</dcterms:modified>
</cp:coreProperties>
</file>